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D7560B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盆底康复治疗系统</w:t>
      </w:r>
    </w:p>
    <w:p w14:paraId="5513C289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医疗设备技术参数及需求情况</w:t>
      </w:r>
    </w:p>
    <w:tbl>
      <w:tblPr>
        <w:tblStyle w:val="9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1C86E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0EFF5A3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7AC868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5424F78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31E10D9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</w:tr>
      <w:tr w14:paraId="4B436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7" w:hRule="atLeast"/>
        </w:trPr>
        <w:tc>
          <w:tcPr>
            <w:tcW w:w="1912" w:type="dxa"/>
            <w:shd w:val="clear" w:color="auto" w:fill="auto"/>
            <w:vAlign w:val="center"/>
          </w:tcPr>
          <w:p w14:paraId="0FF3BA9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盆底康复治疗系统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5CA8FF6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1、注册适用范围为用于盆底功能障碍的治疗，需提供产品注册证。</w:t>
            </w:r>
          </w:p>
          <w:p w14:paraId="722300B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2、物理通道≥4个，并每个通道单独使用，互不干扰。</w:t>
            </w:r>
          </w:p>
          <w:p w14:paraId="5F7F96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3、肌电信号采集： 范围1μV～2000μV。</w:t>
            </w:r>
          </w:p>
          <w:p w14:paraId="03B5BFC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4、肌电信号分辨率≤2μV。</w:t>
            </w:r>
          </w:p>
          <w:p w14:paraId="48DA015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5、刺激电流强度：设备输出电流强度的调节范围0-100mA。</w:t>
            </w:r>
          </w:p>
          <w:p w14:paraId="475AC6C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6、刺激脉宽：≥50-700μS。</w:t>
            </w:r>
          </w:p>
          <w:p w14:paraId="132D423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7、刺激频率≥1-450Hz。</w:t>
            </w:r>
          </w:p>
          <w:p w14:paraId="2F90917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8、多种盆底评估模式：Glazer评估、其他评估包括快速评估、标准评估。</w:t>
            </w:r>
          </w:p>
          <w:p w14:paraId="3E9E1C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9、筛查、评估和治疗过程中，系统提供语音指导，提高临床效率。</w:t>
            </w:r>
          </w:p>
          <w:p w14:paraId="12CB9EA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10、设备功能包含电诊断、电刺激、生物反馈等。</w:t>
            </w:r>
          </w:p>
          <w:p w14:paraId="1346380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11、具有盆底电子病历系统。</w:t>
            </w:r>
          </w:p>
          <w:p w14:paraId="47E0723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14:paraId="55E94C8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台</w:t>
            </w:r>
          </w:p>
        </w:tc>
        <w:tc>
          <w:tcPr>
            <w:tcW w:w="1119" w:type="dxa"/>
            <w:vAlign w:val="center"/>
          </w:tcPr>
          <w:p w14:paraId="12A359B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2317A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912" w:type="dxa"/>
            <w:shd w:val="clear" w:color="auto" w:fill="auto"/>
            <w:vAlign w:val="center"/>
          </w:tcPr>
          <w:p w14:paraId="25DF044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289FCA3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自验收合格之日起，原厂质保不少于2年</w:t>
            </w:r>
          </w:p>
        </w:tc>
      </w:tr>
      <w:tr w14:paraId="3EC6B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912" w:type="dxa"/>
            <w:shd w:val="clear" w:color="auto" w:fill="auto"/>
            <w:vAlign w:val="center"/>
          </w:tcPr>
          <w:p w14:paraId="6C0B41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0917DDC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床头可升降治疗床贰张</w:t>
            </w:r>
          </w:p>
        </w:tc>
      </w:tr>
    </w:tbl>
    <w:p w14:paraId="0365B6A7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盆底康复治疗系统</w:t>
      </w:r>
    </w:p>
    <w:p w14:paraId="6631DFE1">
      <w:pPr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医疗设备配套专用耗材需求</w:t>
      </w:r>
    </w:p>
    <w:tbl>
      <w:tblPr>
        <w:tblStyle w:val="9"/>
        <w:tblW w:w="9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1845"/>
        <w:gridCol w:w="1770"/>
        <w:gridCol w:w="1980"/>
      </w:tblGrid>
      <w:tr w14:paraId="5410A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  <w:vAlign w:val="center"/>
          </w:tcPr>
          <w:p w14:paraId="79CBB99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1845" w:type="dxa"/>
            <w:vAlign w:val="top"/>
          </w:tcPr>
          <w:p w14:paraId="447EDDD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预算单价</w:t>
            </w:r>
          </w:p>
          <w:p w14:paraId="5961679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（元）</w:t>
            </w:r>
          </w:p>
        </w:tc>
        <w:tc>
          <w:tcPr>
            <w:tcW w:w="1770" w:type="dxa"/>
            <w:vAlign w:val="top"/>
          </w:tcPr>
          <w:p w14:paraId="4CDD754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每月预计用量(个/套)</w:t>
            </w:r>
          </w:p>
        </w:tc>
        <w:tc>
          <w:tcPr>
            <w:tcW w:w="1980" w:type="dxa"/>
            <w:vAlign w:val="top"/>
          </w:tcPr>
          <w:p w14:paraId="6DADEA0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预计总用量</w:t>
            </w:r>
          </w:p>
          <w:p w14:paraId="3A46F9B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（元）</w:t>
            </w:r>
          </w:p>
        </w:tc>
      </w:tr>
      <w:tr w14:paraId="593B4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4165" w:type="dxa"/>
            <w:vAlign w:val="center"/>
          </w:tcPr>
          <w:p w14:paraId="79A3E79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一次性使用阴道电极</w:t>
            </w:r>
          </w:p>
        </w:tc>
        <w:tc>
          <w:tcPr>
            <w:tcW w:w="1845" w:type="dxa"/>
            <w:vAlign w:val="center"/>
          </w:tcPr>
          <w:p w14:paraId="3314ED7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54</w:t>
            </w:r>
          </w:p>
        </w:tc>
        <w:tc>
          <w:tcPr>
            <w:tcW w:w="1770" w:type="dxa"/>
            <w:vAlign w:val="center"/>
          </w:tcPr>
          <w:p w14:paraId="0BA6FE1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100</w:t>
            </w:r>
          </w:p>
        </w:tc>
        <w:tc>
          <w:tcPr>
            <w:tcW w:w="1980" w:type="dxa"/>
            <w:vAlign w:val="center"/>
          </w:tcPr>
          <w:p w14:paraId="6969F15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5400</w:t>
            </w:r>
          </w:p>
        </w:tc>
      </w:tr>
      <w:tr w14:paraId="5A1E54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4165" w:type="dxa"/>
            <w:vAlign w:val="center"/>
          </w:tcPr>
          <w:p w14:paraId="27B2EB0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阴道电极</w:t>
            </w:r>
          </w:p>
        </w:tc>
        <w:tc>
          <w:tcPr>
            <w:tcW w:w="1845" w:type="dxa"/>
            <w:vAlign w:val="center"/>
          </w:tcPr>
          <w:p w14:paraId="5D8BC51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250</w:t>
            </w:r>
          </w:p>
        </w:tc>
        <w:tc>
          <w:tcPr>
            <w:tcW w:w="1770" w:type="dxa"/>
            <w:vAlign w:val="center"/>
          </w:tcPr>
          <w:p w14:paraId="4614178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50</w:t>
            </w:r>
          </w:p>
        </w:tc>
        <w:tc>
          <w:tcPr>
            <w:tcW w:w="1980" w:type="dxa"/>
            <w:vAlign w:val="center"/>
          </w:tcPr>
          <w:p w14:paraId="038FC90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12500</w:t>
            </w:r>
          </w:p>
        </w:tc>
      </w:tr>
      <w:tr w14:paraId="33E37B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4EF8DA7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2241F5B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3D84215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60319D0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77BB2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43CD05A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58AA6E3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171E03B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0C3B170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4CDE19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7158672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61FA5B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4AC55CD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555E126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7F00DEDA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03D7BF3A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086FC92D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高频评估电灼仪</w:t>
      </w:r>
    </w:p>
    <w:p w14:paraId="2C433091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医疗设备技术参数及需求情况</w:t>
      </w:r>
    </w:p>
    <w:tbl>
      <w:tblPr>
        <w:tblStyle w:val="9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047AAC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49DA477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0F126D9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62C1B59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36FA7D2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</w:tr>
      <w:tr w14:paraId="31012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0" w:hRule="atLeast"/>
        </w:trPr>
        <w:tc>
          <w:tcPr>
            <w:tcW w:w="1912" w:type="dxa"/>
            <w:shd w:val="clear" w:color="auto" w:fill="auto"/>
            <w:vAlign w:val="center"/>
          </w:tcPr>
          <w:p w14:paraId="64735B0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高频评估电灼仪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6196FB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  <w:t>1、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适用于阴道松弛、尿失禁等盆底疾病。</w:t>
            </w:r>
          </w:p>
          <w:p w14:paraId="0E4179C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  <w:t>2、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设备输出功率1-45W可调。</w:t>
            </w:r>
          </w:p>
          <w:p w14:paraId="109D0DE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400" w:lineRule="exact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  <w:t>3、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设备额定工作频率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1MHz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。</w:t>
            </w:r>
          </w:p>
          <w:p w14:paraId="429C4E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-SA"/>
              </w:rPr>
              <w:t>4、、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温度设定范围；38.0℃-48.0℃，步进为0.5℃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  <w:t>。</w:t>
            </w:r>
          </w:p>
          <w:p w14:paraId="73AD4BB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5、治疗过程中，可针对治疗基础参数进行动态调整，其中包括治疗温度、治疗能量大小等。</w:t>
            </w:r>
          </w:p>
          <w:p w14:paraId="420FC61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-SA"/>
              </w:rPr>
              <w:t>6、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具有温度保护功能，避免灼伤。</w:t>
            </w:r>
          </w:p>
          <w:p w14:paraId="66638DB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-SA"/>
              </w:rPr>
              <w:t>7、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系统具备患者信息档案管理模块，支持查看、回看患者治疗记录。</w:t>
            </w:r>
          </w:p>
          <w:p w14:paraId="56850C7B">
            <w:pPr>
              <w:numPr>
                <w:ilvl w:val="0"/>
                <w:numId w:val="0"/>
              </w:numPr>
              <w:spacing w:line="360" w:lineRule="auto"/>
              <w:ind w:leftChars="0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8、支持单极、双极等多种射频模式。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43F0318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119" w:type="dxa"/>
            <w:shd w:val="clear" w:color="auto" w:fill="auto"/>
            <w:vAlign w:val="center"/>
          </w:tcPr>
          <w:p w14:paraId="4AF7053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6" w:beforeLines="50" w:line="600" w:lineRule="exact"/>
              <w:ind w:left="0" w:leftChars="-2" w:hanging="4" w:hangingChars="2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</w:tr>
      <w:tr w14:paraId="03BCD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912" w:type="dxa"/>
            <w:shd w:val="clear" w:color="auto" w:fill="auto"/>
            <w:vAlign w:val="center"/>
          </w:tcPr>
          <w:p w14:paraId="06C6144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51F176E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自验收合格之日起，原厂质保不少于3年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2E7EDF1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11DB654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C14DE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34786A6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2321958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床头可升降治疗床贰台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3D56C7F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57A3316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0FF56ED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高频评估电灼仪</w:t>
      </w:r>
    </w:p>
    <w:p w14:paraId="7296A62B">
      <w:pPr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医疗设备配套专用耗材需求</w:t>
      </w:r>
    </w:p>
    <w:tbl>
      <w:tblPr>
        <w:tblStyle w:val="9"/>
        <w:tblW w:w="9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2"/>
        <w:gridCol w:w="2378"/>
        <w:gridCol w:w="1770"/>
        <w:gridCol w:w="1980"/>
      </w:tblGrid>
      <w:tr w14:paraId="56401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32" w:type="dxa"/>
            <w:vAlign w:val="center"/>
          </w:tcPr>
          <w:p w14:paraId="2564BDE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2378" w:type="dxa"/>
            <w:vAlign w:val="top"/>
          </w:tcPr>
          <w:p w14:paraId="63ACBF5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预算单价</w:t>
            </w:r>
          </w:p>
          <w:p w14:paraId="659B66D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  <w:tc>
          <w:tcPr>
            <w:tcW w:w="1770" w:type="dxa"/>
            <w:vAlign w:val="top"/>
          </w:tcPr>
          <w:p w14:paraId="279176A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每月预计用量(个/套)</w:t>
            </w:r>
          </w:p>
        </w:tc>
        <w:tc>
          <w:tcPr>
            <w:tcW w:w="1980" w:type="dxa"/>
            <w:vAlign w:val="top"/>
          </w:tcPr>
          <w:p w14:paraId="6B9EF2E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预计总用量</w:t>
            </w:r>
          </w:p>
          <w:p w14:paraId="04029E3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</w:tr>
      <w:tr w14:paraId="365DD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3632" w:type="dxa"/>
            <w:vAlign w:val="center"/>
          </w:tcPr>
          <w:p w14:paraId="1FEEF41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内阴电极（单级双极一体式）</w:t>
            </w:r>
          </w:p>
        </w:tc>
        <w:tc>
          <w:tcPr>
            <w:tcW w:w="2378" w:type="dxa"/>
            <w:vAlign w:val="center"/>
          </w:tcPr>
          <w:p w14:paraId="1AAA33E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2000</w:t>
            </w:r>
          </w:p>
        </w:tc>
        <w:tc>
          <w:tcPr>
            <w:tcW w:w="1770" w:type="dxa"/>
            <w:vAlign w:val="center"/>
          </w:tcPr>
          <w:p w14:paraId="6767176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980" w:type="dxa"/>
            <w:vAlign w:val="center"/>
          </w:tcPr>
          <w:p w14:paraId="44E5A47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20000</w:t>
            </w:r>
          </w:p>
        </w:tc>
      </w:tr>
      <w:tr w14:paraId="49F88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3632" w:type="dxa"/>
            <w:vAlign w:val="center"/>
          </w:tcPr>
          <w:p w14:paraId="1FCA0E9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外阴电极</w:t>
            </w:r>
          </w:p>
        </w:tc>
        <w:tc>
          <w:tcPr>
            <w:tcW w:w="2378" w:type="dxa"/>
            <w:vAlign w:val="center"/>
          </w:tcPr>
          <w:p w14:paraId="761340E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1000</w:t>
            </w:r>
          </w:p>
        </w:tc>
        <w:tc>
          <w:tcPr>
            <w:tcW w:w="1770" w:type="dxa"/>
            <w:vAlign w:val="center"/>
          </w:tcPr>
          <w:p w14:paraId="31F0B9B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980" w:type="dxa"/>
            <w:vAlign w:val="center"/>
          </w:tcPr>
          <w:p w14:paraId="09ED009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10000</w:t>
            </w:r>
          </w:p>
        </w:tc>
      </w:tr>
      <w:tr w14:paraId="1FABC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32" w:type="dxa"/>
          </w:tcPr>
          <w:p w14:paraId="2619DBF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378" w:type="dxa"/>
            <w:vAlign w:val="top"/>
          </w:tcPr>
          <w:p w14:paraId="7A454F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09F0AA4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1CF4D2E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3FC40F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32" w:type="dxa"/>
          </w:tcPr>
          <w:p w14:paraId="452FFF3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378" w:type="dxa"/>
            <w:vAlign w:val="top"/>
          </w:tcPr>
          <w:p w14:paraId="02CDD90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6364DAA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1A61CB0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1A1C1F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32" w:type="dxa"/>
          </w:tcPr>
          <w:p w14:paraId="31EA55C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2378" w:type="dxa"/>
            <w:vAlign w:val="top"/>
          </w:tcPr>
          <w:p w14:paraId="583EA80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7C2FA62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47C5902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0E17AE9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5291061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医用内窥镜摄像系统双目3D4K荧光系统</w:t>
      </w:r>
    </w:p>
    <w:p w14:paraId="5D71C4BD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医疗设备技术参数及需求情况</w:t>
      </w:r>
    </w:p>
    <w:tbl>
      <w:tblPr>
        <w:tblStyle w:val="9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5F20D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58F19C3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6001B72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79EB966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6893834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</w:tr>
      <w:tr w14:paraId="171F3E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2" w:hRule="atLeast"/>
        </w:trPr>
        <w:tc>
          <w:tcPr>
            <w:tcW w:w="1912" w:type="dxa"/>
            <w:shd w:val="clear" w:color="auto" w:fill="auto"/>
            <w:vAlign w:val="center"/>
          </w:tcPr>
          <w:p w14:paraId="628284F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医用内窥镜摄像系统双目3D4K荧光系统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7221F991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1、涵盖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超高清4K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3D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腹腔镜机型，图像处理器、摄像头、气腹机、冷光源、腹腔镜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腹腔镜主机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能够处理4K信号、3D信号、荧光信号；视频输出分辨率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3840*2160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1920*1080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帧率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60帧/秒，画面流畅，无闪烁及干扰;</w:t>
            </w:r>
          </w:p>
          <w:p w14:paraId="156E80B3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与3D荧光摄像头、3D荧光腹腔镜与荧光造影剂吲哚菁绿配合使用时，本系统可作为4K 3D超高清荧光腹腔镜使用，可提供实时的超高清3D可见光影像及近红外荧光影像；荧光无漂移、虚影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。</w:t>
            </w:r>
          </w:p>
          <w:p w14:paraId="002B4A74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与荧光摄像头、荧光造影剂吲哚菁绿（ICG）配合使用，手术中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可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提供实时的可见光影像及近红外荧光影像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提高肿瘤识别度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摄像主机有增强功能，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可提高手术血管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组织的辨识度;</w:t>
            </w:r>
          </w:p>
          <w:p w14:paraId="2F40D816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4、腹腔镜主机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同时具备4K和全高清输出能力，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并有多个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输出接口，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可以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满足多显示器需求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，输出端口HDMI≥2，DVI≥1；</w:t>
            </w:r>
          </w:p>
          <w:p w14:paraId="03A464E0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5、双路摄像镜头适配器，适配器可可调焦，与3D腹腔镜完美适配；摄像头手柄按键可实现蓝色荧光、绿色荧光切换、亮度调节、白平衡、录像、拍照等功能；可实现2D和3D图像切换显示；</w:t>
            </w:r>
          </w:p>
          <w:p w14:paraId="2EEED3EF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6、冷光源具有待机功能，可单独关开光光源，无需频繁开机；光源使用寿命长，光源灯泡寿命时间≥50000小时。光源主机具有亮度显示功能，可实现亮度调节功能显示，数字显示。</w:t>
            </w:r>
          </w:p>
          <w:p w14:paraId="635DDE35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7、摄像主机内置≥1个USB接口，可实现高清图像抓取和高清影像录像存储，存储分辨率达到高清1080P及以上。</w:t>
            </w:r>
          </w:p>
          <w:p w14:paraId="07CE56B2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8、气腹机最大气流量≥50L/min，压力设置范围：5mmHg~25mm；并具备CO²气体加热功能，同时具有温度检测传感器，气体加热温度过高时会自动停止加热功能。</w:t>
            </w:r>
          </w:p>
          <w:p w14:paraId="554DE5D5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9、显示器≥32英寸，屏幕分辨率≥3840*2160P，可视角度大，可预设置画面的亮度、对比度、色浓度等参数 。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7D09640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　台</w:t>
            </w:r>
          </w:p>
        </w:tc>
        <w:tc>
          <w:tcPr>
            <w:tcW w:w="1119" w:type="dxa"/>
            <w:vAlign w:val="center"/>
          </w:tcPr>
          <w:p w14:paraId="7D3A9DF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10887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12" w:type="dxa"/>
            <w:shd w:val="clear" w:color="auto" w:fill="auto"/>
            <w:vAlign w:val="center"/>
          </w:tcPr>
          <w:p w14:paraId="390AD88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19B4BEF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  <w:t>自验收合格之日起，原厂质保不少于 5 年</w:t>
            </w:r>
          </w:p>
        </w:tc>
      </w:tr>
      <w:tr w14:paraId="30FA9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2AFB60C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2097F56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18"/>
                <w:szCs w:val="18"/>
                <w:vertAlign w:val="baseline"/>
                <w:lang w:val="en-US" w:eastAsia="zh-CN"/>
              </w:rPr>
              <w:t>/</w:t>
            </w:r>
          </w:p>
        </w:tc>
      </w:tr>
    </w:tbl>
    <w:p w14:paraId="78E7C4B3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医用内窥镜摄像系统双目3D4K荧光系统</w:t>
      </w:r>
    </w:p>
    <w:p w14:paraId="06C57D36">
      <w:pPr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医疗设备配套专用耗材需求</w:t>
      </w:r>
    </w:p>
    <w:tbl>
      <w:tblPr>
        <w:tblStyle w:val="9"/>
        <w:tblW w:w="9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1845"/>
        <w:gridCol w:w="1770"/>
        <w:gridCol w:w="1980"/>
      </w:tblGrid>
      <w:tr w14:paraId="4A36FF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  <w:vAlign w:val="center"/>
          </w:tcPr>
          <w:p w14:paraId="2B1320A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1845" w:type="dxa"/>
            <w:vAlign w:val="top"/>
          </w:tcPr>
          <w:p w14:paraId="60BF525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预算单价</w:t>
            </w:r>
          </w:p>
          <w:p w14:paraId="78326CE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  <w:tc>
          <w:tcPr>
            <w:tcW w:w="1770" w:type="dxa"/>
            <w:vAlign w:val="top"/>
          </w:tcPr>
          <w:p w14:paraId="0043B2F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每月预计用量(个/套)</w:t>
            </w:r>
          </w:p>
        </w:tc>
        <w:tc>
          <w:tcPr>
            <w:tcW w:w="1980" w:type="dxa"/>
            <w:vAlign w:val="top"/>
          </w:tcPr>
          <w:p w14:paraId="2DD16D6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预计总用量</w:t>
            </w:r>
          </w:p>
          <w:p w14:paraId="1728535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</w:tr>
      <w:tr w14:paraId="3DDDA6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3F27517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845" w:type="dxa"/>
            <w:vAlign w:val="top"/>
          </w:tcPr>
          <w:p w14:paraId="743D90F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770" w:type="dxa"/>
            <w:vAlign w:val="top"/>
          </w:tcPr>
          <w:p w14:paraId="5636881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980" w:type="dxa"/>
            <w:vAlign w:val="top"/>
          </w:tcPr>
          <w:p w14:paraId="24028ED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</w:tr>
      <w:tr w14:paraId="1D878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557B370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2E4A1F0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5442381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4EB4A62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14380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49E1B63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330E1C8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22A2164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647E717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6C8E68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195572E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1246918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5E1F4C4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309EF99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299E42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4A8BFE2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63E475C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197E4E5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00C1F54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435112F7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734B2363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42539B7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26799E01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66AE2D9F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09174E9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43F0E06C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6E989CE1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379871F0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1060D024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1391827C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31487B98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754427FE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43BCD844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5ABBA6F6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2116F5E7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4K3D腹腔镜摄像系统</w:t>
      </w:r>
    </w:p>
    <w:p w14:paraId="45572390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医疗设备技术参数及需求情况</w:t>
      </w:r>
    </w:p>
    <w:tbl>
      <w:tblPr>
        <w:tblStyle w:val="9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31AD1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281CC08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7787BFB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37546F6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5F18B36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</w:tr>
      <w:tr w14:paraId="54426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7" w:hRule="atLeast"/>
        </w:trPr>
        <w:tc>
          <w:tcPr>
            <w:tcW w:w="1912" w:type="dxa"/>
            <w:shd w:val="clear" w:color="auto" w:fill="auto"/>
            <w:vAlign w:val="center"/>
          </w:tcPr>
          <w:p w14:paraId="545F2DD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shd w:val="clear" w:color="auto" w:fill="FFFFFF"/>
                <w:lang w:val="en-US" w:eastAsia="zh-CN"/>
              </w:rPr>
              <w:t>4K3D腹腔镜摄像系统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5D4CE73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一、4K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3D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全画质摄像系统</w:t>
            </w:r>
          </w:p>
          <w:p w14:paraId="11C2929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*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1.1、3D输出方式：双路光学3D，每路均可在3D模式下实现4k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输出4K视频信号≥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3840*2160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主机输出分辨率≥:3840*2160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BT.2020色域，图像信噪比≥60dB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图像帧率：60帧/秒 显示比例：16：9主机可处理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种及以上荧光场景模式：蓝色荧光、绿色荧光、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紫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荧光、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NMBI荧光等模式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需要提供佐证资料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）</w:t>
            </w:r>
          </w:p>
          <w:p w14:paraId="68F1A4F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1.2、触摸屏设置：电容触摸屏≥7英寸、可在触控屏上实现科室选择、图像增强、色调调节、录像、白平衡、保存图片、自动降噪、亮度调节、除烟去雾、3D/2D切换、图像翻转、景深调节等功能。</w:t>
            </w:r>
          </w:p>
          <w:p w14:paraId="04C651F2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1.3、输出分辨率：可分别输出4K视频信号（≥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3840*2160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）和全高清视频信号（≥1920*1080P）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图像帧率：60帧/秒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水平分辨线≥2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00线，垂直分辨线为≥1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95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0线，图像解析度高、细节更精细。（提供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注册证明文件和技术白皮书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）通用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影像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平台，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内含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3D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影像模块，可输出4K3D图像。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（需提供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佐证资料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）</w:t>
            </w:r>
          </w:p>
          <w:p w14:paraId="74087E5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、输出端口：3G-SDI数字端口≥2个，12G-SDI数字端口≥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个，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4K HDMI(HDMI 2.0标准)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≥1个，DVI≥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个，多个端口输出，满足医院多屏同步及转播使用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可兼容关节镜、宫腔镜等小镜种影像匹配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。</w:t>
            </w:r>
          </w:p>
          <w:p w14:paraId="1D38032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、刻录功能：可通过主机USB接口刻录4k视频及图片（2D、3D格式可选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/刻录视频可选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≥3840*2160P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及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≥1920*1080P）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主机USB刻录接口可直接对接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1000G硬盘，并正常使用。</w:t>
            </w:r>
          </w:p>
          <w:p w14:paraId="0A0EA6A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*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、科室模式：可根据需求选择不同的场景模式：妇科、胃肠外科等场景模式</w:t>
            </w:r>
          </w:p>
          <w:p w14:paraId="30F4075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、安全等级：CF型I类，可应用于心脏，符合最高等级电气安全要求</w:t>
            </w:r>
          </w:p>
          <w:p w14:paraId="165AB8E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1.8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通用主机平台，4K+3D系统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可升级扩展为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4K荧光系统、3D&amp;4K荧光系统</w:t>
            </w:r>
          </w:p>
          <w:p w14:paraId="6F889746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/>
              </w:rPr>
              <w:t>9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、整机使用寿命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10年</w:t>
            </w:r>
          </w:p>
          <w:p w14:paraId="0ECB7D5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  <w:p w14:paraId="58AB7B9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二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、4K3D采集摄像头 1个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4K采集摄像头1个。</w:t>
            </w:r>
          </w:p>
          <w:p w14:paraId="186BD1D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2.1、感光器件类型：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采用原生4K Exmor R背照型 CMOS图像传感器芯片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芯片像素≥829万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CMOS芯片感光波段：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370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nm——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00nm。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可同时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显示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可见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影像及近红外光影像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需要提供佐证资料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）</w:t>
            </w:r>
          </w:p>
          <w:p w14:paraId="23462B5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2.2、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摄像头手持部位重量轻，大小合适，便于临床操作。</w:t>
            </w:r>
          </w:p>
          <w:p w14:paraId="5471A5B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通用主机平台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全数字化摄像头，数字化信号传输，全数字化摄像头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具备≥2 倍以上光学变焦功能，具备≥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倍电子放大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功能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。配备4K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3D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全屏适配器与4K变焦16-32mm适配器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各一套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</w:t>
            </w:r>
          </w:p>
          <w:p w14:paraId="0BCC784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、按键≥5个按键设置，多功能切换，方便快捷，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实现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白平衡、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拍照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、录像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3D/2D切换等功能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并支持按键功能自定义。</w:t>
            </w:r>
          </w:p>
          <w:p w14:paraId="4BCDF59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、安全等级：CF型I类，可应用于心脏，符合最高等级电气安全要求</w:t>
            </w:r>
          </w:p>
          <w:p w14:paraId="6E446BC0">
            <w:pPr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2.6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 摄像头镀金头银导线传输，维护保养简单、耐用，连续运行恒温不发烫，图像恒定无热衰减，使用寿命≥5000小时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温度≤37℃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摄像头可低温等离子消毒灭菌（提供检测报告）。</w:t>
            </w:r>
          </w:p>
          <w:p w14:paraId="2A6E56BE"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before="0" w:after="0"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2.7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. 兼容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奥林巴斯/沈大/STORZ 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品牌的2D内镜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腹腔镜/宫腔镜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镜头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，不受内镜种类和直径的限制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。</w:t>
            </w:r>
          </w:p>
          <w:p w14:paraId="5B17679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三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摄像主机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同品牌LED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冷光源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1台</w:t>
            </w:r>
          </w:p>
          <w:p w14:paraId="50C111A7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3.1、采用触摸屏设计，屏幕尺寸≥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 xml:space="preserve"> 英寸，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LED色温3000——7000K，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光源LED灯泡工作寿命≥60000小时，在白光照明模式下，显色指数≥9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0，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LED发光芯片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数量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可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同时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满足可见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近红外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光照明需求。</w:t>
            </w:r>
          </w:p>
          <w:p w14:paraId="2630B025"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before="0" w:after="0"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2、具有待机功能，可单独关开光源，无需频繁开机，光源寿命≥60000小时，日常保养维护便捷。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（提供注册证明文件）</w:t>
            </w:r>
          </w:p>
          <w:p w14:paraId="2E2EB86F">
            <w:pPr>
              <w:pStyle w:val="2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before="0" w:after="0"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3、导光束插口有保护装置，意外拔出自动关闭保护，避免人眼意外伤害。</w:t>
            </w:r>
          </w:p>
          <w:p w14:paraId="5EB2FFC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4、触摸屏调节亮度大小，实时显示光源亮度值。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屏幕大小≥4英寸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可实时查看光源设备状态，包括光源寿命、光源温度等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。</w:t>
            </w:r>
          </w:p>
          <w:p w14:paraId="0C290830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3.6、在“白光”照明模式下，光源输出总光通量≥2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000L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m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。</w:t>
            </w:r>
          </w:p>
          <w:p w14:paraId="697C1FD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3.7、导光束：同品牌通用导光束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</w:t>
            </w:r>
            <w:r>
              <w:rPr>
                <w:rFonts w:hint="eastAsia" w:ascii="仿宋" w:hAnsi="仿宋" w:eastAsia="仿宋" w:cs="仿宋"/>
                <w:b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2条，长度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1.5米，</w:t>
            </w:r>
            <w:r>
              <w:rPr>
                <w:rFonts w:hint="eastAsia" w:ascii="仿宋" w:hAnsi="仿宋" w:eastAsia="仿宋" w:cs="仿宋"/>
                <w:b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可与3D/4K腔镜镜头匹配，可与奥林巴斯，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STORZ，沈大等品牌镜头匹配</w:t>
            </w:r>
            <w:r>
              <w:rPr>
                <w:rFonts w:hint="eastAsia" w:ascii="仿宋" w:hAnsi="仿宋" w:eastAsia="仿宋" w:cs="仿宋"/>
                <w:b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。</w:t>
            </w:r>
          </w:p>
          <w:p w14:paraId="4EA07B3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四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主机同品牌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光学3D内窥镜  2条</w:t>
            </w:r>
          </w:p>
          <w:p w14:paraId="71CB9C9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4.1、内窥镜类型：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双光路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光学内窥镜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可与摄像头拆分，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采用高温高压、低温等离子等多种灭菌方式进行灭菌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可同时传输可见白光和非可见近红外光，满足4K清晰度要求</w:t>
            </w:r>
          </w:p>
          <w:p w14:paraId="2FD5F6C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4.2、工作长度≥3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00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mm</w:t>
            </w:r>
          </w:p>
          <w:p w14:paraId="53D8747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4.3、工作直径10mm</w:t>
            </w:r>
          </w:p>
          <w:p w14:paraId="627D440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4.4、视向角30°</w:t>
            </w:r>
          </w:p>
          <w:p w14:paraId="34513A3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4.5、景深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最大景深≥150mm</w:t>
            </w:r>
          </w:p>
          <w:p w14:paraId="36B754B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4.6、视野范围&gt;75°</w:t>
            </w:r>
          </w:p>
          <w:p w14:paraId="1156744A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4.7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可高温高压灭菌≥180周期，低温等离子灭菌≥360次。</w:t>
            </w:r>
          </w:p>
          <w:p w14:paraId="01F1939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4.8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与摄像系统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一制造商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、同品牌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提供注册证证明</w:t>
            </w:r>
          </w:p>
          <w:p w14:paraId="7DB96F7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五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摄像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主机同品牌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4K腹腔镜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内窥镜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2条</w:t>
            </w:r>
          </w:p>
          <w:p w14:paraId="7677E726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1、 4K级光学镜头组，满足4K清晰度要求。</w:t>
            </w:r>
          </w:p>
          <w:p w14:paraId="29D96048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2、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直径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10mm30°腹腔镜 长度≥3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00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 mm。</w:t>
            </w:r>
          </w:p>
          <w:p w14:paraId="4D18E7F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3、 可高温高压灭菌≥180周期，低温等离子灭菌≥360次。</w:t>
            </w:r>
          </w:p>
          <w:p w14:paraId="1E62023F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4、 视野角：≥75°。</w:t>
            </w:r>
          </w:p>
          <w:p w14:paraId="36A29E04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五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、医用监视器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</w:t>
            </w:r>
          </w:p>
          <w:p w14:paraId="4F7B09E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5.1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4K3D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医用监视器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1台</w:t>
            </w:r>
          </w:p>
          <w:p w14:paraId="2B7AE16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.1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、规格≥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31.5英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寸</w:t>
            </w:r>
          </w:p>
          <w:p w14:paraId="57598587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.1.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2、分辨率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1920×1080P / 3840×2160P分辨率的2D及3D影像，逐行扫描，无频闪，画面更稳定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,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在显示3D图像时，具有视差调节功能，能根据用户需求调节3D图像立体感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.</w:t>
            </w:r>
          </w:p>
          <w:p w14:paraId="59FE75F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3、视角（水平/ 垂直）：178°/ 178°</w:t>
            </w:r>
          </w:p>
          <w:p w14:paraId="0709045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4、输入格式包含逐行、左右、上下格式</w:t>
            </w:r>
          </w:p>
          <w:p w14:paraId="0116D5E1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5、输入信号DVI、3G-SDI、12G-SDI、DP</w:t>
            </w:r>
          </w:p>
          <w:p w14:paraId="6EB2020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5.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6、输出信号DVI、3G-SDI、12G-SDI、DP</w:t>
            </w:r>
          </w:p>
          <w:p w14:paraId="47399DCF">
            <w:pPr>
              <w:pageBreakBefore w:val="0"/>
              <w:widowControl w:val="0"/>
              <w:tabs>
                <w:tab w:val="left" w:pos="434"/>
              </w:tabs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5.2.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1  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医用显示屏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</w:rPr>
              <w:t>≥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55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寸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1台，防眩及硬涂层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</w:t>
            </w:r>
          </w:p>
          <w:p w14:paraId="7D07133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5.2.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  分辨率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3840*2160P，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显示屏亮度≥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00cd/㎡。</w:t>
            </w:r>
          </w:p>
          <w:p w14:paraId="2429CAC3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5.2.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3  可视角度≥178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°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，显示比例16：9，对比度1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/>
              </w:rPr>
              <w:t>450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:1。</w:t>
            </w:r>
          </w:p>
          <w:p w14:paraId="7A685FB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5.2.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4  视频处理技术≥10bit，10.7亿色。</w:t>
            </w:r>
          </w:p>
          <w:p w14:paraId="3C1148FC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5.2.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</w:rPr>
              <w:t>5  可预设置画面的Gamma、亮度、对比度、色浓度等参数 。</w:t>
            </w:r>
          </w:p>
          <w:p w14:paraId="5B92E975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六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</w:rPr>
              <w:tab/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摄像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主机同品牌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shd w:val="clear" w:color="auto" w:fill="FFFFFF"/>
              </w:rPr>
              <w:t>气腹机  1台</w:t>
            </w:r>
          </w:p>
          <w:p w14:paraId="33C2E114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.1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最大气流量≥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0L/min，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实际流量精度显示到0.1L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。（需提供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佐证资料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仿宋"/>
                <w:color w:val="auto"/>
                <w:spacing w:val="4"/>
                <w:sz w:val="24"/>
                <w:szCs w:val="24"/>
              </w:rPr>
              <w:t>压力设置范围：5mmHg~25mmHg。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实际压力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显示精度≤0.1mmHg。（需提供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佐证资料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）</w:t>
            </w:r>
          </w:p>
          <w:p w14:paraId="33937A43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 xml:space="preserve">设置流量的调节范围：1 L/min ～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60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L/min</w:t>
            </w:r>
          </w:p>
          <w:p w14:paraId="2D2262B8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.3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气体加热：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具备CO²气体加热功能，自动加热。同时具有温度检测传感器，气体加热温度过高时会报警提示并停止加热功能。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。</w:t>
            </w:r>
          </w:p>
          <w:p w14:paraId="2BBD9FAD">
            <w:pPr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.4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电气安全：医用设备电气安全CF级别I类防护，可应用于心脏设备。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（提供注册证明文件）</w:t>
            </w:r>
          </w:p>
          <w:p w14:paraId="05264968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.5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具备自动排烟功能，保证手术视野始终清晰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。</w:t>
            </w:r>
          </w:p>
          <w:p w14:paraId="1C15B596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容量模式选择：容量模式可以在儿童模式、成人模式、肥胖模式之间切换。</w:t>
            </w:r>
          </w:p>
          <w:p w14:paraId="54B6942A">
            <w:pPr>
              <w:pStyle w:val="16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left="0" w:leftChars="0"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.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  <w:lang w:val="en-US" w:eastAsia="zh-CN"/>
              </w:rPr>
              <w:t>具备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shd w:val="clear" w:color="auto" w:fill="FFFFFF"/>
              </w:rPr>
              <w:t>除雾功能，气腹机能够开启自动除雾功能。</w:t>
            </w:r>
          </w:p>
          <w:p w14:paraId="463DC40E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</w:pPr>
          </w:p>
          <w:p w14:paraId="57BD0FF1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七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</w:rPr>
              <w:t>、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专用55、32寸屏幕台车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各1台</w:t>
            </w:r>
          </w:p>
          <w:p w14:paraId="6916D4AB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pacing w:line="300" w:lineRule="exact"/>
              <w:ind w:right="0" w:firstLine="0" w:firstLineChars="0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高度可调，360度旋转，万向支臂（32寸屏幕），带储物抽屉，方便实用。</w:t>
            </w:r>
          </w:p>
          <w:p w14:paraId="6B06891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八、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3D眼镜：5副眼镜式，5副夹片式。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42B2070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台　</w:t>
            </w:r>
          </w:p>
        </w:tc>
        <w:tc>
          <w:tcPr>
            <w:tcW w:w="1119" w:type="dxa"/>
            <w:vAlign w:val="center"/>
          </w:tcPr>
          <w:p w14:paraId="7908852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 w14:paraId="2BB32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912" w:type="dxa"/>
            <w:shd w:val="clear" w:color="auto" w:fill="auto"/>
            <w:vAlign w:val="center"/>
          </w:tcPr>
          <w:p w14:paraId="6986922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0FB7101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  <w:t>自验收合格之日起，原厂质保不少于 5 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4EBA94F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6283981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40F32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73C928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7824" w:type="dxa"/>
            <w:gridSpan w:val="3"/>
            <w:shd w:val="clear" w:color="auto" w:fill="auto"/>
            <w:vAlign w:val="center"/>
          </w:tcPr>
          <w:p w14:paraId="670BA8B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配置适合腹腔镜及开腹手术使用电刀一台：</w:t>
            </w:r>
          </w:p>
          <w:p w14:paraId="22EA50C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1.适用范围：配合单极和双极附件处理组织切割和凝血；</w:t>
            </w:r>
          </w:p>
          <w:p w14:paraId="7B55F7E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2.脚踏开关连接≥2个：可同时连接①单极脚踏开关②双极脚踏开关③三踏板脚踏开关（威利模式），具备6孔及4孔的脚控接口；</w:t>
            </w:r>
          </w:p>
          <w:p w14:paraId="2103D7B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配置腹腔镜器械一套：</w:t>
            </w:r>
          </w:p>
          <w:p w14:paraId="0629B16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.腹腔镜:5mm分离钳3把，5mm剪子1把，5mm无损伤抓钳1把，5mm带齿抓钳1把，5mm穿刺针1个，拨棒1个，5mm电钩1套，吸引器1套，10mm戳卡2套(带保护穿刺针)，5mm戳卡3套(带保护穿刺针)，5mm持针器1把，10mm大钢抓钳（子宫抓钳）1把，5mm小钢抓钳（子宫抓钳）1把，二氧化碳泵管1根，转换器1套，气腹针1个</w:t>
            </w:r>
          </w:p>
          <w:p w14:paraId="73F0265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肌瘤旋切一套:举宫杯1套，5mm肌瘤钻1个，10mm肌瘤钻1个，10mm引导棒1个，15mm碎宫器1个，5mm碎宫器1个，10-15mm扩张器1个，15mm穿刺器1套，10mm拨棒，15-10转换器1个，15mm-5mm转换器1个，子宫抓钳2把（一大一小），电动马达手柄1个，电动马达内芯1个，肌瘤旋切器1台，连接线1根等。</w:t>
            </w:r>
          </w:p>
          <w:p w14:paraId="424954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 w:firstLineChars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妇科电动检查床1张：</w:t>
            </w:r>
          </w:p>
          <w:p w14:paraId="07076B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1、产品规格长:120 cm  宽 高60-85cm</w:t>
            </w:r>
          </w:p>
          <w:p w14:paraId="4D5CE3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2产品材质:不锈钢床架、床垫采用加厚皮革硬质高强度海绵，防静电，耐磨，防氧化，防退色，耐用，温馨，舒适。床垫有防水材料，设有可推拉污物接水桶，适用于妇科冲洗。</w:t>
            </w:r>
          </w:p>
          <w:p w14:paraId="6927C38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带刹车的方向轮4个，三方位控制开关</w:t>
            </w:r>
          </w:p>
          <w:p w14:paraId="748D083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12v电压器1个</w:t>
            </w:r>
          </w:p>
          <w:p w14:paraId="4B6CD68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额定承重135kg</w:t>
            </w:r>
          </w:p>
          <w:p w14:paraId="2A810DA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firstLine="0"/>
              <w:jc w:val="both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小腿拖和胶蹬:小腿拖和胶蹬高低，长短调节方便，适宜患者不同体型要求。</w:t>
            </w:r>
          </w:p>
          <w:p w14:paraId="0CF46EF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669AD0C1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</w:p>
    <w:p w14:paraId="173259F2">
      <w:pPr>
        <w:numPr>
          <w:ilvl w:val="0"/>
          <w:numId w:val="0"/>
        </w:numPr>
        <w:ind w:firstLine="643" w:firstLineChars="200"/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4K3D腹腔镜摄像系统</w:t>
      </w:r>
    </w:p>
    <w:p w14:paraId="49063AD5">
      <w:pPr>
        <w:jc w:val="center"/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color w:val="auto"/>
          <w:sz w:val="32"/>
          <w:szCs w:val="30"/>
          <w:lang w:val="en-US" w:eastAsia="zh-CN"/>
        </w:rPr>
        <w:t>医疗设备配套专用耗材需求</w:t>
      </w:r>
    </w:p>
    <w:tbl>
      <w:tblPr>
        <w:tblStyle w:val="9"/>
        <w:tblW w:w="9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1845"/>
        <w:gridCol w:w="1770"/>
        <w:gridCol w:w="1980"/>
      </w:tblGrid>
      <w:tr w14:paraId="1FB5A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  <w:vAlign w:val="center"/>
          </w:tcPr>
          <w:p w14:paraId="4820EDC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耗材名称</w:t>
            </w:r>
          </w:p>
        </w:tc>
        <w:tc>
          <w:tcPr>
            <w:tcW w:w="1845" w:type="dxa"/>
            <w:vAlign w:val="top"/>
          </w:tcPr>
          <w:p w14:paraId="14D85A8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预算单价</w:t>
            </w:r>
          </w:p>
          <w:p w14:paraId="56D6244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  <w:tc>
          <w:tcPr>
            <w:tcW w:w="1770" w:type="dxa"/>
            <w:vAlign w:val="top"/>
          </w:tcPr>
          <w:p w14:paraId="441AC65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每月预计用量(个/套)</w:t>
            </w:r>
          </w:p>
        </w:tc>
        <w:tc>
          <w:tcPr>
            <w:tcW w:w="1980" w:type="dxa"/>
            <w:vAlign w:val="top"/>
          </w:tcPr>
          <w:p w14:paraId="1259287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预计总用量</w:t>
            </w:r>
          </w:p>
          <w:p w14:paraId="45EEC59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（元）</w:t>
            </w:r>
          </w:p>
        </w:tc>
      </w:tr>
      <w:tr w14:paraId="2A695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3A4E42B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845" w:type="dxa"/>
            <w:vAlign w:val="top"/>
          </w:tcPr>
          <w:p w14:paraId="5B20EB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770" w:type="dxa"/>
            <w:vAlign w:val="top"/>
          </w:tcPr>
          <w:p w14:paraId="2B4C78B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  <w:tc>
          <w:tcPr>
            <w:tcW w:w="1980" w:type="dxa"/>
            <w:vAlign w:val="top"/>
          </w:tcPr>
          <w:p w14:paraId="32443E1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/</w:t>
            </w:r>
          </w:p>
        </w:tc>
      </w:tr>
      <w:tr w14:paraId="4189C9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6A6A858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63C222A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115D504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2972790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66949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5F6734B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46F6413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1191316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66264D7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437A6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7FEB8FE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30C9210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2990B17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13EC5FB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  <w:tr w14:paraId="3F9E3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65" w:type="dxa"/>
          </w:tcPr>
          <w:p w14:paraId="4D21D22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845" w:type="dxa"/>
            <w:vAlign w:val="top"/>
          </w:tcPr>
          <w:p w14:paraId="744CB81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770" w:type="dxa"/>
            <w:vAlign w:val="top"/>
          </w:tcPr>
          <w:p w14:paraId="3F36B2A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980" w:type="dxa"/>
            <w:vAlign w:val="top"/>
          </w:tcPr>
          <w:p w14:paraId="0DC4663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00" w:lineRule="exact"/>
              <w:contextualSpacing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</w:p>
        </w:tc>
      </w:tr>
    </w:tbl>
    <w:p w14:paraId="44C4A93B">
      <w:pPr>
        <w:ind w:firstLine="3373" w:firstLineChars="1400"/>
        <w:jc w:val="left"/>
        <w:rPr>
          <w:rFonts w:hint="eastAsia" w:ascii="仿宋" w:hAnsi="仿宋" w:eastAsia="仿宋" w:cs="仿宋"/>
          <w:b/>
          <w:bCs/>
          <w:color w:val="auto"/>
          <w:sz w:val="24"/>
          <w:szCs w:val="24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4A61B93"/>
    <w:multiLevelType w:val="singleLevel"/>
    <w:tmpl w:val="E4A61B93"/>
    <w:lvl w:ilvl="0" w:tentative="0">
      <w:start w:val="1"/>
      <w:numFmt w:val="chineseCounting"/>
      <w:suff w:val="nothing"/>
      <w:lvlText w:val="%1．"/>
      <w:lvlJc w:val="left"/>
      <w:pPr>
        <w:ind w:left="4"/>
      </w:pPr>
      <w:rPr>
        <w:rFonts w:hint="eastAsia"/>
      </w:rPr>
    </w:lvl>
  </w:abstractNum>
  <w:abstractNum w:abstractNumId="1">
    <w:nsid w:val="706A8307"/>
    <w:multiLevelType w:val="singleLevel"/>
    <w:tmpl w:val="706A8307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6027D5"/>
    <w:rsid w:val="064E5119"/>
    <w:rsid w:val="0890518A"/>
    <w:rsid w:val="0ACE7E4E"/>
    <w:rsid w:val="0BBC7E87"/>
    <w:rsid w:val="0C2030B4"/>
    <w:rsid w:val="11477C1E"/>
    <w:rsid w:val="11C457C6"/>
    <w:rsid w:val="12275DD1"/>
    <w:rsid w:val="157C0577"/>
    <w:rsid w:val="15875F52"/>
    <w:rsid w:val="17D51710"/>
    <w:rsid w:val="17E07B9B"/>
    <w:rsid w:val="1B136E99"/>
    <w:rsid w:val="1C4C1CA3"/>
    <w:rsid w:val="1D560AEC"/>
    <w:rsid w:val="20AE4CDA"/>
    <w:rsid w:val="20B249D6"/>
    <w:rsid w:val="2123408C"/>
    <w:rsid w:val="23D902C0"/>
    <w:rsid w:val="258129BE"/>
    <w:rsid w:val="28C97BB4"/>
    <w:rsid w:val="293E4722"/>
    <w:rsid w:val="29A84037"/>
    <w:rsid w:val="2A987CE6"/>
    <w:rsid w:val="2AA509E7"/>
    <w:rsid w:val="2AC23497"/>
    <w:rsid w:val="2AED6A33"/>
    <w:rsid w:val="2C2440A3"/>
    <w:rsid w:val="2CF9108B"/>
    <w:rsid w:val="2D567C29"/>
    <w:rsid w:val="2E551FFE"/>
    <w:rsid w:val="300B28B8"/>
    <w:rsid w:val="313E4E47"/>
    <w:rsid w:val="31717D8A"/>
    <w:rsid w:val="31813D45"/>
    <w:rsid w:val="342033A2"/>
    <w:rsid w:val="35621232"/>
    <w:rsid w:val="35660394"/>
    <w:rsid w:val="360F588D"/>
    <w:rsid w:val="38161EBB"/>
    <w:rsid w:val="3C17152E"/>
    <w:rsid w:val="3D3B749E"/>
    <w:rsid w:val="3ED41B00"/>
    <w:rsid w:val="407F20FA"/>
    <w:rsid w:val="418C628D"/>
    <w:rsid w:val="429338D8"/>
    <w:rsid w:val="434B5F61"/>
    <w:rsid w:val="477B341C"/>
    <w:rsid w:val="483146F5"/>
    <w:rsid w:val="48FA645F"/>
    <w:rsid w:val="4A757269"/>
    <w:rsid w:val="4C374895"/>
    <w:rsid w:val="4C3954F1"/>
    <w:rsid w:val="50150417"/>
    <w:rsid w:val="512A365A"/>
    <w:rsid w:val="51E41A5B"/>
    <w:rsid w:val="53D02297"/>
    <w:rsid w:val="54273E81"/>
    <w:rsid w:val="58454255"/>
    <w:rsid w:val="5BE22CCD"/>
    <w:rsid w:val="5BF22FC6"/>
    <w:rsid w:val="5E991C77"/>
    <w:rsid w:val="60FF4B77"/>
    <w:rsid w:val="61363955"/>
    <w:rsid w:val="61483DB4"/>
    <w:rsid w:val="62FD0BCE"/>
    <w:rsid w:val="68CC174F"/>
    <w:rsid w:val="69C43979"/>
    <w:rsid w:val="69FB1FB2"/>
    <w:rsid w:val="6CC66462"/>
    <w:rsid w:val="6F27734B"/>
    <w:rsid w:val="6FE3224A"/>
    <w:rsid w:val="72C03409"/>
    <w:rsid w:val="74293DD0"/>
    <w:rsid w:val="75555A8B"/>
    <w:rsid w:val="75E55C1E"/>
    <w:rsid w:val="76C12371"/>
    <w:rsid w:val="79032574"/>
    <w:rsid w:val="7A6A77AB"/>
    <w:rsid w:val="7BB51BEE"/>
    <w:rsid w:val="7DA0067C"/>
    <w:rsid w:val="7DF013F9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3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1"/>
    <w:qFormat/>
    <w:uiPriority w:val="0"/>
    <w:pPr>
      <w:widowControl/>
      <w:snapToGrid w:val="0"/>
      <w:spacing w:line="480" w:lineRule="exact"/>
      <w:ind w:firstLine="567"/>
    </w:pPr>
    <w:rPr>
      <w:rFonts w:ascii="宋体"/>
      <w:snapToGrid w:val="0"/>
      <w:color w:val="000000"/>
      <w:kern w:val="28"/>
      <w:sz w:val="28"/>
      <w:szCs w:val="20"/>
    </w:r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font51"/>
    <w:basedOn w:val="10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12">
    <w:name w:val="font61"/>
    <w:basedOn w:val="10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3">
    <w:name w:val="页眉 字符"/>
    <w:basedOn w:val="10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字符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批注框文本 字符"/>
    <w:basedOn w:val="10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6">
    <w:name w:val="列出段落1"/>
    <w:basedOn w:val="1"/>
    <w:autoRedefine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8</Pages>
  <Words>4319</Words>
  <Characters>5094</Characters>
  <Lines>9</Lines>
  <Paragraphs>2</Paragraphs>
  <TotalTime>1</TotalTime>
  <ScaleCrop>false</ScaleCrop>
  <LinksUpToDate>false</LinksUpToDate>
  <CharactersWithSpaces>5152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刘旭光</cp:lastModifiedBy>
  <cp:lastPrinted>2022-04-06T10:16:00Z</cp:lastPrinted>
  <dcterms:modified xsi:type="dcterms:W3CDTF">2025-04-03T08:20:47Z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09F38D88ABE6449C86FEF39EA3F529B1_13</vt:lpwstr>
  </property>
  <property fmtid="{D5CDD505-2E9C-101B-9397-08002B2CF9AE}" pid="4" name="KSOTemplateDocerSaveRecord">
    <vt:lpwstr>eyJoZGlkIjoiYjVmZjE5NTE2ZjRlNjRmYjBjOTdiYjZkYzdiNDM2YzgiLCJ1c2VySWQiOiIzMTE1MzkwMzcifQ==</vt:lpwstr>
  </property>
</Properties>
</file>